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3FC83" w14:textId="77777777" w:rsidR="00B10270" w:rsidRPr="00B10270" w:rsidRDefault="00B10270" w:rsidP="00B10270">
      <w:pPr>
        <w:pStyle w:val="Heading1"/>
        <w:bidi/>
        <w:spacing w:after="120"/>
        <w:jc w:val="lowKashida"/>
        <w:rPr>
          <w:rFonts w:asciiTheme="minorHAnsi" w:hAnsiTheme="minorHAnsi" w:cstheme="minorHAnsi"/>
          <w:sz w:val="28"/>
          <w:szCs w:val="28"/>
          <w:lang w:val="en-GB"/>
        </w:rPr>
      </w:pPr>
      <w:bookmarkStart w:id="0" w:name="_Hlk145511696"/>
      <w:r w:rsidRPr="00B10270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سيناريو </w:t>
      </w:r>
      <w:r w:rsidRPr="00B10270">
        <w:rPr>
          <w:rFonts w:asciiTheme="minorHAnsi" w:hAnsiTheme="minorHAnsi" w:cstheme="minorHAnsi" w:hint="cs"/>
          <w:color w:val="FF0000"/>
          <w:sz w:val="28"/>
          <w:szCs w:val="28"/>
          <w:rtl/>
          <w:lang w:val="en-GB"/>
        </w:rPr>
        <w:t>التدريب</w:t>
      </w:r>
      <w:r w:rsidRPr="00B10270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: </w:t>
      </w:r>
      <w:r w:rsidRPr="00B10270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المشاركة المجتمعية والمساءلة في </w:t>
      </w:r>
      <w:r w:rsidRPr="00B10270">
        <w:rPr>
          <w:rFonts w:asciiTheme="minorHAnsi" w:hAnsiTheme="minorHAnsi" w:cstheme="minorHAnsi" w:hint="cs"/>
          <w:sz w:val="28"/>
          <w:szCs w:val="28"/>
          <w:rtl/>
          <w:lang w:val="en-GB"/>
        </w:rPr>
        <w:t>ال</w:t>
      </w:r>
      <w:r w:rsidRPr="00B10270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حالات الطارئة </w:t>
      </w:r>
      <w:bookmarkEnd w:id="0"/>
      <w:r w:rsidRPr="00B10270">
        <w:rPr>
          <w:rFonts w:asciiTheme="minorHAnsi" w:hAnsiTheme="minorHAnsi" w:cstheme="minorHAnsi" w:hint="cs"/>
          <w:sz w:val="28"/>
          <w:szCs w:val="28"/>
          <w:rtl/>
          <w:lang w:val="en-GB"/>
        </w:rPr>
        <w:t>- الأوبئة</w:t>
      </w:r>
    </w:p>
    <w:p w14:paraId="256EAB4F" w14:textId="0DA0D81E" w:rsidR="00D05648" w:rsidRPr="0014607C" w:rsidRDefault="00D05648" w:rsidP="0014607C">
      <w:pPr>
        <w:bidi/>
        <w:spacing w:after="0"/>
        <w:jc w:val="lowKashida"/>
        <w:rPr>
          <w:rFonts w:asciiTheme="minorHAnsi" w:hAnsiTheme="minorHAnsi" w:cstheme="minorHAnsi"/>
          <w:lang w:eastAsia="x-none"/>
        </w:rPr>
      </w:pPr>
    </w:p>
    <w:p w14:paraId="4CE62CCD" w14:textId="77777777" w:rsidR="0014607C" w:rsidRPr="0014607C" w:rsidRDefault="0014607C" w:rsidP="0014607C">
      <w:pPr>
        <w:bidi/>
        <w:jc w:val="lowKashida"/>
        <w:rPr>
          <w:rFonts w:asciiTheme="minorHAnsi" w:hAnsiTheme="minorHAnsi" w:cstheme="minorHAnsi"/>
          <w:b/>
          <w:bCs/>
          <w:sz w:val="32"/>
          <w:szCs w:val="32"/>
          <w:rtl/>
        </w:rPr>
      </w:pPr>
      <w:r w:rsidRPr="0014607C">
        <w:rPr>
          <w:rFonts w:asciiTheme="minorHAnsi" w:hAnsiTheme="minorHAnsi" w:cstheme="minorHAnsi"/>
          <w:b/>
          <w:bCs/>
          <w:sz w:val="32"/>
          <w:szCs w:val="32"/>
          <w:rtl/>
        </w:rPr>
        <w:t>المهمة رقم 1: فهم السياق المجتمعي</w:t>
      </w:r>
    </w:p>
    <w:p w14:paraId="2EF97621" w14:textId="5EA07645" w:rsidR="0014607C" w:rsidRPr="0014607C" w:rsidRDefault="0014607C" w:rsidP="0014607C">
      <w:pPr>
        <w:bidi/>
        <w:jc w:val="lowKashida"/>
        <w:rPr>
          <w:rFonts w:asciiTheme="minorHAnsi" w:hAnsiTheme="minorHAnsi" w:cstheme="minorHAnsi"/>
          <w:b/>
          <w:bCs/>
          <w:rtl/>
          <w:lang w:val="en-US" w:eastAsia="x-none" w:bidi="ar-JO"/>
        </w:rPr>
      </w:pPr>
      <w:r w:rsidRPr="0014607C">
        <w:rPr>
          <w:rFonts w:asciiTheme="minorHAnsi" w:hAnsiTheme="minorHAnsi" w:cstheme="minorHAnsi"/>
          <w:b/>
          <w:bCs/>
          <w:color w:val="FF0000"/>
          <w:rtl/>
        </w:rPr>
        <w:t xml:space="preserve"> </w:t>
      </w:r>
      <w:r w:rsidRPr="0014607C">
        <w:rPr>
          <w:rFonts w:asciiTheme="minorHAnsi" w:hAnsiTheme="minorHAnsi" w:cstheme="minorHAnsi"/>
          <w:b/>
          <w:bCs/>
          <w:rtl/>
          <w:lang w:val="en-US" w:eastAsia="x-none" w:bidi="ar-JO"/>
        </w:rPr>
        <w:t>الموقف</w:t>
      </w:r>
    </w:p>
    <w:p w14:paraId="020F3878" w14:textId="77777777" w:rsidR="00B10270" w:rsidRDefault="00B10270" w:rsidP="00B1027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تُشير العديد 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تقارير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التي ظهرت مؤخرًا إلى ظهور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سلالة جديدة من 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الإنفلونزا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 شمال شرق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ليكسا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،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 ينتشر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هذا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 المناطق الحضرية،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سبب ظهور الحمى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السعال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ضيق التنفس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صداع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والام في العضلات،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بالإضافة إلى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الإسهال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والقيئ.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من الواضح أن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هذا 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خطير للغاية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وخصوصا على الر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ُ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ضع والأطفال الصغار وكبار السن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الأشخاص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الذين يعانون من ضعف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في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المناعة بسبب حالات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مرضية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معين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مثل السرطان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أو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فيروس نقص المناعة البشرية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، حيث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تم الاشتباه بأكثر من </w:t>
      </w:r>
      <w:r w:rsidRPr="0007598B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3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00 حالة و50 حالة وفاة،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لا سيما بين الأشخاص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الذين تطورت حالتهم الى التهاب رئوي.</w:t>
      </w:r>
    </w:p>
    <w:p w14:paraId="7086340E" w14:textId="77777777" w:rsidR="00B10270" w:rsidRDefault="00B10270" w:rsidP="00B1027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6788012F" w14:textId="77777777" w:rsidR="00B10270" w:rsidRDefault="00B10270" w:rsidP="00B1027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تشير النتائج والمخرجات الأولية التي تم التوصل اليها من قبل منظمة الصحة العالمية الى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أن هذا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</w:t>
      </w:r>
      <w:r>
        <w:rPr>
          <w:rFonts w:asciiTheme="minorHAnsi" w:eastAsia="Arial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هو نوع جديد من انفلونزا الطيور،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أطلقت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وسائل الاعلام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عليه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اسم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"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إ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نفلونزا الدجاج".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تتضمن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تدابير الوقاية التي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تدعو كل من الحكومة في أليكسا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ومنظمة الصحة العالمية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الالتزام بها؛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غسل اليدين المتكرر بالصابون والماء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وتغطية الفم عند العطس والبقاء في المنزل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والعزل الذاتي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في حال 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ملاحظة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أي أعراض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،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جانب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وارتداء الكمامات عند الخروج الى الأماكن العامة. يُنصح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الأشخاص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أيضا بالتأكد من طهي منتجات الدواجن جيد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ً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ا قبل تناولها. </w:t>
      </w:r>
    </w:p>
    <w:p w14:paraId="222B0BB2" w14:textId="77777777" w:rsidR="00B10270" w:rsidRDefault="00B10270" w:rsidP="00B10270">
      <w:pPr>
        <w:bidi/>
        <w:spacing w:after="0" w:line="276" w:lineRule="auto"/>
        <w:jc w:val="lowKashida"/>
        <w:rPr>
          <w:rFonts w:asciiTheme="minorHAnsi" w:eastAsia="Arial" w:hAnsiTheme="minorHAnsi" w:cstheme="minorHAnsi"/>
          <w:sz w:val="24"/>
          <w:szCs w:val="24"/>
          <w:lang w:bidi="ar-JO"/>
        </w:rPr>
      </w:pPr>
    </w:p>
    <w:p w14:paraId="72B69D63" w14:textId="77777777" w:rsidR="00B10270" w:rsidRDefault="00B10270" w:rsidP="00B1027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bidi="ar-JO"/>
        </w:rPr>
      </w:pP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تشُعر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وزارة الصحة في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أليكسا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ب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قلق بالغ نظرا لارتفاع معدلات الوفيات، ومحدودية الوصول الى الرعاية الصحية في المنطقة الشمالية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الشرقية، حيث طلبت من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الصليب الأحمر التابع لأليكسا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تقديم المساعدة في قيادة جهود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الإبلاغ عن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المخاطر و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مشاركة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المجتمعية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، حيث </w:t>
      </w:r>
      <w:r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عملوا سابقًا على إدارة</w:t>
      </w:r>
      <w:r w:rsidRPr="0007598B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برنامج المرونة في هذه المنطقة ولديهم أيضا العديد من المتطوعين المحليين. تشمل البيانات الثانوية ما يلي: </w:t>
      </w:r>
    </w:p>
    <w:p w14:paraId="5833B8FC" w14:textId="77777777" w:rsidR="00B10270" w:rsidRDefault="00B10270" w:rsidP="00B1027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bidi="ar-JO"/>
        </w:rPr>
      </w:pPr>
    </w:p>
    <w:p w14:paraId="72513F76" w14:textId="77777777" w:rsidR="00B10270" w:rsidRPr="0007598B" w:rsidRDefault="00B10270" w:rsidP="00B10270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</w:pP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نقاط </w:t>
      </w: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رئيسية من تقرير منظمة الصحة العالمية حول </w:t>
      </w:r>
      <w:r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 xml:space="preserve">فيروس </w:t>
      </w:r>
      <w:r w:rsidRPr="0007598B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>انفلونزا الطيور المستجد:</w:t>
      </w:r>
    </w:p>
    <w:p w14:paraId="31FC9811" w14:textId="77777777" w:rsidR="00B10270" w:rsidRPr="00AC69D7" w:rsidRDefault="00B10270" w:rsidP="00B10270">
      <w:pPr>
        <w:pStyle w:val="ListParagraph"/>
        <w:numPr>
          <w:ilvl w:val="0"/>
          <w:numId w:val="25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في حين أن التهابات الجهاز التنفسي والالتهاب الرئوي شائعة في أليكسا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؛ إلا أن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هذه السلالة من </w:t>
      </w:r>
      <w:r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الإنفلونزا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جديدة وأكثر عدوى من فيروسات </w:t>
      </w:r>
      <w:r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الإنفلونزا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الحالية.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توجد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مخاوف من أن الناس قد لا يفهمون خطورة هذا التهديد الجديد على الصحة العامة.</w:t>
      </w:r>
    </w:p>
    <w:p w14:paraId="426283F1" w14:textId="77777777" w:rsidR="00B10270" w:rsidRPr="00AC69D7" w:rsidRDefault="00B10270" w:rsidP="00B10270">
      <w:pPr>
        <w:pStyle w:val="ListParagraph"/>
        <w:numPr>
          <w:ilvl w:val="0"/>
          <w:numId w:val="25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يتم مناقشة ما </w:t>
      </w:r>
      <w:r w:rsidRPr="00AC69D7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يدعى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بـ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" انفلونزا الدجاج" بشكل كبير في وسائل الاعلام الرئيسية ووسائل التواصل الاجتماعي، مع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انتشار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الكثير من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الشائعات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والتشكيكات والمعلومات المغلوطة حول الأسباب والاعراض وتدابير الوقاية على نطاق واسع.</w:t>
      </w:r>
    </w:p>
    <w:p w14:paraId="586C7E21" w14:textId="77777777" w:rsidR="00B10270" w:rsidRPr="00AC69D7" w:rsidRDefault="00B10270" w:rsidP="00B10270">
      <w:pPr>
        <w:pStyle w:val="ListParagraph"/>
        <w:numPr>
          <w:ilvl w:val="0"/>
          <w:numId w:val="25"/>
        </w:num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تنشأ اغلب الحالات في المناطق المكتظة سكنياً، بما في ذلك الاحياء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الفقيرة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في المدن، والتي تدعى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العشوائيات، حيث يوجد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رؤساء بلدي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ات منتخبين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بشكل رسمي،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فضلًا عن العديد من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قادة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مجتمع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يين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غير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رسميين، ورجالات الدين و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جماعات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نسائية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الفاعلة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والجمعيات التجارية وبعض العصابات الاجرامية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، يُشكل العرق الدالي قرابة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70% من الأشخاص الذين يعيشون في </w:t>
      </w:r>
      <w:r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AC69D7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.</w:t>
      </w:r>
    </w:p>
    <w:p w14:paraId="37C7428F" w14:textId="77777777" w:rsidR="00B10270" w:rsidRPr="00B10270" w:rsidRDefault="00B10270" w:rsidP="00B10270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</w:pPr>
    </w:p>
    <w:p w14:paraId="090E34C8" w14:textId="77777777" w:rsidR="0014607C" w:rsidRPr="0014607C" w:rsidRDefault="0014607C" w:rsidP="0014607C">
      <w:pPr>
        <w:bidi/>
        <w:spacing w:after="0" w:line="276" w:lineRule="auto"/>
        <w:jc w:val="lowKashida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236F23D6" w14:textId="77777777" w:rsidR="00B10270" w:rsidRPr="0007598B" w:rsidRDefault="00B10270" w:rsidP="00B1027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</w:pPr>
      <w:bookmarkStart w:id="1" w:name="_Hlk145511784"/>
      <w:bookmarkStart w:id="2" w:name="_Hlk145511505"/>
      <w:bookmarkStart w:id="3" w:name="_Hlk145577259"/>
      <w:r w:rsidRPr="00B1027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المهمة رقم 1: فهم </w:t>
      </w:r>
      <w:r w:rsidRPr="00B10270">
        <w:rPr>
          <w:rFonts w:asciiTheme="minorHAnsi" w:hAnsiTheme="minorHAnsi" w:cstheme="minorHAnsi" w:hint="cs"/>
          <w:b/>
          <w:bCs/>
          <w:sz w:val="28"/>
          <w:szCs w:val="28"/>
          <w:rtl/>
        </w:rPr>
        <w:t>ال</w:t>
      </w:r>
      <w:r w:rsidRPr="00B10270">
        <w:rPr>
          <w:rFonts w:asciiTheme="minorHAnsi" w:hAnsiTheme="minorHAnsi" w:cstheme="minorHAnsi"/>
          <w:b/>
          <w:bCs/>
          <w:sz w:val="28"/>
          <w:szCs w:val="28"/>
          <w:rtl/>
        </w:rPr>
        <w:t>سياق المجتمع</w:t>
      </w:r>
      <w:r w:rsidRPr="00B10270">
        <w:rPr>
          <w:rFonts w:asciiTheme="minorHAnsi" w:hAnsiTheme="minorHAnsi" w:cstheme="minorHAnsi" w:hint="cs"/>
          <w:b/>
          <w:bCs/>
          <w:sz w:val="28"/>
          <w:szCs w:val="28"/>
          <w:rtl/>
        </w:rPr>
        <w:t>ي</w:t>
      </w:r>
      <w:r w:rsidRPr="00B1027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</w:t>
      </w:r>
      <w:bookmarkEnd w:id="1"/>
      <w:r w:rsidRPr="00B10270">
        <w:rPr>
          <w:rFonts w:asciiTheme="minorHAnsi" w:hAnsiTheme="minorHAnsi" w:cstheme="minorHAnsi"/>
          <w:b/>
          <w:bCs/>
          <w:sz w:val="28"/>
          <w:szCs w:val="28"/>
          <w:rtl/>
        </w:rPr>
        <w:t>(20 دقيقة)</w:t>
      </w:r>
    </w:p>
    <w:p w14:paraId="79BE9B89" w14:textId="77777777" w:rsidR="00B10270" w:rsidRPr="0007598B" w:rsidRDefault="00B10270" w:rsidP="00B1027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</w:pPr>
      <w:bookmarkStart w:id="4" w:name="_Hlk145511554"/>
      <w:bookmarkEnd w:id="2"/>
      <w:r>
        <w:rPr>
          <w:rFonts w:asciiTheme="minorHAnsi" w:hAnsiTheme="minorHAnsi" w:cstheme="minorHAnsi" w:hint="cs"/>
          <w:b/>
          <w:bCs/>
          <w:sz w:val="24"/>
          <w:szCs w:val="24"/>
          <w:rtl/>
        </w:rPr>
        <w:t>ي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</w:rPr>
        <w:t>نظم الصليب الأحمر</w:t>
      </w:r>
      <w:r>
        <w:rPr>
          <w:rFonts w:asciiTheme="minorHAnsi" w:hAnsiTheme="minorHAnsi" w:cstheme="minorHAnsi" w:hint="cs"/>
          <w:b/>
          <w:bCs/>
          <w:sz w:val="24"/>
          <w:szCs w:val="24"/>
          <w:rtl/>
        </w:rPr>
        <w:t xml:space="preserve"> التابع لأليكسا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تقييما في المناطق الحضرية</w:t>
      </w:r>
      <w:r w:rsidRPr="0007598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 xml:space="preserve">لمساعدتهم على تخطيط مناهج الإبلاغ عن المخاطر والمشاركة المجتمعية </w:t>
      </w:r>
      <w:r>
        <w:rPr>
          <w:rFonts w:asciiTheme="minorHAnsi" w:hAnsiTheme="minorHAnsi" w:cstheme="minorHAnsi" w:hint="cs"/>
          <w:b/>
          <w:bCs/>
          <w:sz w:val="24"/>
          <w:szCs w:val="24"/>
          <w:rtl/>
          <w:lang w:bidi="ar-JO"/>
        </w:rPr>
        <w:t>المتعلقة بالاستجابة</w:t>
      </w:r>
      <w:r w:rsidRPr="0007598B">
        <w:rPr>
          <w:rFonts w:asciiTheme="minorHAnsi" w:hAnsiTheme="minorHAnsi" w:cstheme="minorHAnsi"/>
          <w:b/>
          <w:bCs/>
          <w:sz w:val="24"/>
          <w:szCs w:val="24"/>
          <w:rtl/>
          <w:lang w:bidi="ar-JO"/>
        </w:rPr>
        <w:t xml:space="preserve">. وبناءُ على البيانات الموجودة لديك: </w:t>
      </w:r>
    </w:p>
    <w:p w14:paraId="2061CBF6" w14:textId="77777777" w:rsidR="00B10270" w:rsidRPr="0007598B" w:rsidRDefault="00B10270" w:rsidP="00B10270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7598B">
        <w:rPr>
          <w:rFonts w:asciiTheme="minorHAnsi" w:hAnsiTheme="minorHAnsi" w:cstheme="minorHAnsi"/>
          <w:sz w:val="24"/>
          <w:szCs w:val="24"/>
          <w:rtl/>
        </w:rPr>
        <w:lastRenderedPageBreak/>
        <w:t xml:space="preserve">ما هي المعلومات التي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يحتاجها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الصليب الأحمر</w:t>
      </w:r>
      <w:r>
        <w:rPr>
          <w:rFonts w:asciiTheme="minorHAnsi" w:hAnsiTheme="minorHAnsi" w:cstheme="minorHAnsi" w:hint="cs"/>
          <w:sz w:val="24"/>
          <w:szCs w:val="24"/>
          <w:rtl/>
        </w:rPr>
        <w:t xml:space="preserve"> في أليكسا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في التقييم </w:t>
      </w:r>
      <w:r>
        <w:rPr>
          <w:rFonts w:asciiTheme="minorHAnsi" w:hAnsiTheme="minorHAnsi" w:cstheme="minorHAnsi" w:hint="cs"/>
          <w:sz w:val="24"/>
          <w:szCs w:val="24"/>
          <w:rtl/>
        </w:rPr>
        <w:t>لمساعدته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على فهم السياق الحالي والتخطيط لنهج 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الإبلاغ عن المخاطر والمشاركة المجتمعية الفعال؟</w:t>
      </w:r>
    </w:p>
    <w:p w14:paraId="62DA5323" w14:textId="77777777" w:rsidR="00B10270" w:rsidRPr="0007598B" w:rsidRDefault="00B10270" w:rsidP="00B10270">
      <w:pPr>
        <w:pStyle w:val="BodyText2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45511565"/>
      <w:bookmarkEnd w:id="4"/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ما هي الطرق التي يمكن استخدامها لجمع هذه المعلومات؟</w:t>
      </w:r>
    </w:p>
    <w:bookmarkEnd w:id="5"/>
    <w:p w14:paraId="3F1D9910" w14:textId="2754DBEB" w:rsidR="00513F5B" w:rsidRDefault="0014607C" w:rsidP="0014607C">
      <w:pPr>
        <w:bidi/>
        <w:spacing w:after="0" w:line="276" w:lineRule="auto"/>
        <w:jc w:val="lowKashida"/>
        <w:rPr>
          <w:rFonts w:asciiTheme="minorHAnsi" w:eastAsia="Open Sans" w:hAnsiTheme="minorHAnsi" w:cstheme="minorHAnsi"/>
          <w:color w:val="000000" w:themeColor="text1"/>
          <w:rtl/>
        </w:rPr>
      </w:pPr>
      <w:r w:rsidRPr="0014607C">
        <w:rPr>
          <w:rFonts w:asciiTheme="minorHAnsi" w:eastAsia="Open Sans" w:hAnsiTheme="minorHAnsi" w:cstheme="minorHAnsi"/>
          <w:color w:val="000000" w:themeColor="text1"/>
          <w:rtl/>
        </w:rPr>
        <w:t xml:space="preserve">يمكنك إعداد العرض التقديمي الخاص بك على باوربوينت </w:t>
      </w:r>
      <w:r w:rsidR="00B10270">
        <w:rPr>
          <w:rFonts w:asciiTheme="minorHAnsi" w:eastAsia="Open Sans" w:hAnsiTheme="minorHAnsi" w:cstheme="minorHAnsi" w:hint="cs"/>
          <w:color w:val="000000" w:themeColor="text1"/>
          <w:rtl/>
          <w:lang w:bidi="ar-JO"/>
        </w:rPr>
        <w:t>أو أداة</w:t>
      </w:r>
      <w:r w:rsidRPr="0014607C">
        <w:rPr>
          <w:rFonts w:asciiTheme="minorHAnsi" w:eastAsia="Open Sans" w:hAnsiTheme="minorHAnsi" w:cstheme="minorHAnsi"/>
          <w:color w:val="000000" w:themeColor="text1"/>
          <w:rtl/>
        </w:rPr>
        <w:t xml:space="preserve"> جامبورد. إذا كنت بحاجة إلى مساعدة، راجع </w:t>
      </w:r>
      <w:r w:rsidR="00B10270">
        <w:rPr>
          <w:rFonts w:asciiTheme="minorHAnsi" w:eastAsia="Open Sans" w:hAnsiTheme="minorHAnsi" w:cstheme="minorHAnsi" w:hint="cs"/>
          <w:color w:val="000000" w:themeColor="text1"/>
          <w:rtl/>
        </w:rPr>
        <w:t>الإجراءات الأساسية</w:t>
      </w:r>
      <w:r w:rsidRPr="0014607C">
        <w:rPr>
          <w:rFonts w:asciiTheme="minorHAnsi" w:eastAsia="Open Sans" w:hAnsiTheme="minorHAnsi" w:cstheme="minorHAnsi"/>
          <w:color w:val="000000" w:themeColor="text1"/>
          <w:rtl/>
        </w:rPr>
        <w:t xml:space="preserve"> المشاركة المجتمعية والمساءلة في </w:t>
      </w:r>
      <w:bookmarkEnd w:id="3"/>
      <w:r w:rsidRPr="0014607C">
        <w:rPr>
          <w:rFonts w:asciiTheme="minorHAnsi" w:eastAsia="Open Sans" w:hAnsiTheme="minorHAnsi" w:cstheme="minorHAnsi"/>
          <w:color w:val="000000" w:themeColor="text1"/>
          <w:rtl/>
        </w:rPr>
        <w:t xml:space="preserve">تقييمات الطوارئ </w:t>
      </w:r>
      <w:hyperlink r:id="rId11" w:history="1">
        <w:r w:rsidRPr="00B10270">
          <w:rPr>
            <w:rStyle w:val="Hyperlink"/>
            <w:rFonts w:asciiTheme="minorHAnsi" w:eastAsia="Open Sans" w:hAnsiTheme="minorHAnsi" w:cstheme="minorHAnsi"/>
            <w:rtl/>
          </w:rPr>
          <w:t>وأداة</w:t>
        </w:r>
        <w:r w:rsidRPr="00B10270">
          <w:rPr>
            <w:rStyle w:val="Hyperlink"/>
            <w:rFonts w:asciiTheme="minorHAnsi" w:eastAsia="Open Sans" w:hAnsiTheme="minorHAnsi" w:cstheme="minorHAnsi"/>
          </w:rPr>
          <w:t xml:space="preserve"> </w:t>
        </w:r>
        <w:r w:rsidRPr="00B10270">
          <w:rPr>
            <w:rStyle w:val="Hyperlink"/>
            <w:rFonts w:asciiTheme="minorHAnsi" w:eastAsia="Open Sans" w:hAnsiTheme="minorHAnsi" w:cstheme="minorHAnsi"/>
            <w:rtl/>
          </w:rPr>
          <w:t xml:space="preserve">المشاركة المجتمعية والمساءلة </w:t>
        </w:r>
        <w:r w:rsidRPr="00B10270">
          <w:rPr>
            <w:rStyle w:val="Hyperlink"/>
            <w:rFonts w:asciiTheme="minorHAnsi" w:eastAsia="Open Sans" w:hAnsiTheme="minorHAnsi" w:cstheme="minorHAnsi"/>
          </w:rPr>
          <w:t xml:space="preserve">13: </w:t>
        </w:r>
        <w:r w:rsidR="00B10270">
          <w:rPr>
            <w:rStyle w:val="Hyperlink"/>
            <w:rFonts w:asciiTheme="minorHAnsi" w:eastAsia="Open Sans" w:hAnsiTheme="minorHAnsi" w:cstheme="minorHAnsi" w:hint="cs"/>
            <w:rtl/>
          </w:rPr>
          <w:t xml:space="preserve"> </w:t>
        </w:r>
        <w:r w:rsidRPr="00B10270">
          <w:rPr>
            <w:rStyle w:val="Hyperlink"/>
            <w:rFonts w:asciiTheme="minorHAnsi" w:eastAsia="Open Sans" w:hAnsiTheme="minorHAnsi" w:cstheme="minorHAnsi"/>
            <w:rtl/>
          </w:rPr>
          <w:t>المشاركة المجتمعية والمساءلة</w:t>
        </w:r>
      </w:hyperlink>
      <w:r w:rsidRPr="0014607C">
        <w:rPr>
          <w:rFonts w:asciiTheme="minorHAnsi" w:eastAsia="Open Sans" w:hAnsiTheme="minorHAnsi" w:cstheme="minorHAnsi"/>
          <w:color w:val="000000" w:themeColor="text1"/>
        </w:rPr>
        <w:t>.</w:t>
      </w:r>
    </w:p>
    <w:p w14:paraId="0F93480E" w14:textId="4BDC35E3" w:rsidR="003E4875" w:rsidRDefault="003E4875" w:rsidP="0014607C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line="276" w:lineRule="auto"/>
        <w:jc w:val="lowKashida"/>
        <w:rPr>
          <w:rFonts w:asciiTheme="minorHAnsi" w:hAnsiTheme="minorHAnsi" w:cstheme="minorHAnsi"/>
          <w:sz w:val="22"/>
          <w:rtl/>
        </w:rPr>
      </w:pPr>
    </w:p>
    <w:p w14:paraId="3D135169" w14:textId="77777777" w:rsidR="00B10270" w:rsidRPr="0014607C" w:rsidRDefault="00B10270" w:rsidP="00B1027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line="276" w:lineRule="auto"/>
        <w:jc w:val="lowKashida"/>
        <w:rPr>
          <w:rFonts w:asciiTheme="minorHAnsi" w:hAnsiTheme="minorHAnsi" w:cstheme="minorHAnsi"/>
          <w:sz w:val="22"/>
          <w:lang w:bidi="ar-JO"/>
        </w:rPr>
      </w:pPr>
    </w:p>
    <w:sectPr w:rsidR="00B10270" w:rsidRPr="0014607C" w:rsidSect="003E736E">
      <w:headerReference w:type="even" r:id="rId12"/>
      <w:headerReference w:type="default" r:id="rId13"/>
      <w:footerReference w:type="default" r:id="rId14"/>
      <w:pgSz w:w="11906" w:h="16838"/>
      <w:pgMar w:top="1618" w:right="1394" w:bottom="923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1A47" w14:textId="77777777" w:rsidR="008F2152" w:rsidRDefault="008F2152">
      <w:pPr>
        <w:spacing w:after="0" w:line="240" w:lineRule="auto"/>
      </w:pPr>
      <w:r>
        <w:separator/>
      </w:r>
    </w:p>
  </w:endnote>
  <w:endnote w:type="continuationSeparator" w:id="0">
    <w:p w14:paraId="33C33738" w14:textId="77777777" w:rsidR="008F2152" w:rsidRDefault="008F2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DC45B" w14:textId="2A9806DD" w:rsidR="006C1548" w:rsidRPr="00B10270" w:rsidRDefault="00B10270" w:rsidP="00B10270">
    <w:pPr>
      <w:pStyle w:val="Footer"/>
      <w:bidi/>
      <w:rPr>
        <w:rFonts w:asciiTheme="minorHAnsi" w:hAnsiTheme="minorHAnsi" w:cstheme="minorHAnsi"/>
        <w:lang w:bidi="ar-JO"/>
      </w:rPr>
    </w:pPr>
    <w:r w:rsidRPr="00B10270">
      <w:rPr>
        <w:rFonts w:asciiTheme="minorHAnsi" w:hAnsiTheme="minorHAnsi" w:cstheme="minorHAnsi"/>
        <w:rtl/>
        <w:lang w:bidi="ar-JO"/>
      </w:rPr>
      <w:t>عام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20B1" w14:textId="77777777" w:rsidR="008F2152" w:rsidRDefault="008F2152">
      <w:pPr>
        <w:spacing w:after="0" w:line="240" w:lineRule="auto"/>
      </w:pPr>
      <w:r>
        <w:separator/>
      </w:r>
    </w:p>
  </w:footnote>
  <w:footnote w:type="continuationSeparator" w:id="0">
    <w:p w14:paraId="2AD931C9" w14:textId="77777777" w:rsidR="008F2152" w:rsidRDefault="008F2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171F6D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6"/>
      <w:gridCol w:w="409"/>
    </w:tblGrid>
    <w:tr w:rsidR="00E9703F" w14:paraId="1D113F3E" w14:textId="77777777" w:rsidTr="00134BB5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bottom"/>
        </w:tcPr>
        <w:p w14:paraId="2033B801" w14:textId="77777777" w:rsidR="00E9703F" w:rsidRDefault="00E9703F" w:rsidP="00E9703F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  <w:r w:rsidRPr="008776B6">
            <w:rPr>
              <w:rFonts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ED0AC2" wp14:editId="12C2864D">
                    <wp:simplePos x="0" y="0"/>
                    <wp:positionH relativeFrom="column">
                      <wp:posOffset>-923925</wp:posOffset>
                    </wp:positionH>
                    <wp:positionV relativeFrom="paragraph">
                      <wp:posOffset>262255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A5C003" w14:textId="77777777" w:rsidR="00E9703F" w:rsidRPr="003C7BF6" w:rsidRDefault="00E9703F" w:rsidP="00E9703F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ED0AC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72.75pt;margin-top:20.65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" filled="f" stroked="f" strokeweight=".5pt">
                    <v:textbox>
                      <w:txbxContent>
                        <w:p w14:paraId="5FA5C003" w14:textId="77777777" w:rsidR="00E9703F" w:rsidRPr="003C7BF6" w:rsidRDefault="00E9703F" w:rsidP="00E9703F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  <w:t xml:space="preserve"> </w:t>
          </w:r>
        </w:p>
        <w:p w14:paraId="7B26D3B4" w14:textId="77777777" w:rsidR="00E9703F" w:rsidRDefault="00E9703F" w:rsidP="00E9703F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</w:p>
        <w:p w14:paraId="1B949C53" w14:textId="77777777" w:rsidR="00E9703F" w:rsidRPr="00EB3FAF" w:rsidRDefault="00E9703F" w:rsidP="00E9703F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1"/>
              <w:szCs w:val="21"/>
              <w:rtl/>
              <w:lang w:eastAsia="en-GB"/>
            </w:rPr>
          </w:pPr>
          <w:r w:rsidRPr="00EB3FAF">
            <w:rPr>
              <w:rFonts w:eastAsia="Montserrat" w:cstheme="minorHAnsi" w:hint="cs"/>
              <w:bCs/>
              <w:color w:val="000000"/>
              <w:sz w:val="21"/>
              <w:szCs w:val="21"/>
              <w:rtl/>
              <w:lang w:eastAsia="en-GB"/>
            </w:rPr>
            <w:t>تدريب المشاركة المجتمعية والمساءلة</w:t>
          </w:r>
        </w:p>
        <w:p w14:paraId="2F3DE06A" w14:textId="77777777" w:rsidR="00E9703F" w:rsidRDefault="00E9703F" w:rsidP="00E9703F">
          <w:pPr>
            <w:tabs>
              <w:tab w:val="center" w:pos="4513"/>
              <w:tab w:val="right" w:pos="9026"/>
            </w:tabs>
            <w:bidi/>
            <w:spacing w:after="0" w:line="240" w:lineRule="auto"/>
            <w:rPr>
              <w:rFonts w:eastAsia="Montserrat" w:cstheme="minorHAnsi"/>
              <w:b/>
              <w:color w:val="000000"/>
              <w:sz w:val="21"/>
              <w:szCs w:val="21"/>
              <w:rtl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سيناريو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 xml:space="preserve"> المشاركة المجتمعية والمساءلة في حالات الطوارئ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-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>نشرة المشاركين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 xml:space="preserve"> </w:t>
          </w:r>
        </w:p>
        <w:p w14:paraId="73D70830" w14:textId="77777777" w:rsidR="00E9703F" w:rsidRPr="00EB3FAF" w:rsidRDefault="00E9703F" w:rsidP="00E9703F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عبر الإنترنت</w:t>
          </w:r>
        </w:p>
      </w:tc>
      <w:tc>
        <w:tcPr>
          <w:tcW w:w="409" w:type="dxa"/>
          <w:tcBorders>
            <w:top w:val="nil"/>
            <w:left w:val="single" w:sz="4" w:space="0" w:color="000000"/>
            <w:bottom w:val="single" w:sz="4" w:space="0" w:color="C55911"/>
            <w:right w:val="single" w:sz="4" w:space="0" w:color="000000"/>
          </w:tcBorders>
          <w:shd w:val="clear" w:color="auto" w:fill="FF0000"/>
          <w:vAlign w:val="bottom"/>
        </w:tcPr>
        <w:p w14:paraId="1B6216CC" w14:textId="77777777" w:rsidR="00E9703F" w:rsidRDefault="00E9703F" w:rsidP="00E9703F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  <w:lang w:eastAsia="en-GB"/>
            </w:rPr>
          </w:pPr>
        </w:p>
      </w:tc>
    </w:tr>
  </w:tbl>
  <w:p w14:paraId="12D5EFB1" w14:textId="77777777" w:rsidR="00D44AC5" w:rsidRPr="00E9703F" w:rsidRDefault="00D44AC5" w:rsidP="00E970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E7530"/>
    <w:multiLevelType w:val="hybridMultilevel"/>
    <w:tmpl w:val="E780D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71DDB"/>
    <w:multiLevelType w:val="multilevel"/>
    <w:tmpl w:val="3346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E68AF"/>
    <w:multiLevelType w:val="multilevel"/>
    <w:tmpl w:val="970A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826792"/>
    <w:multiLevelType w:val="hybridMultilevel"/>
    <w:tmpl w:val="254C1D04"/>
    <w:lvl w:ilvl="0" w:tplc="1E4A3E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3096B"/>
    <w:multiLevelType w:val="hybridMultilevel"/>
    <w:tmpl w:val="FE024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B20EBF"/>
    <w:multiLevelType w:val="hybridMultilevel"/>
    <w:tmpl w:val="BF0CBD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47659"/>
    <w:multiLevelType w:val="multilevel"/>
    <w:tmpl w:val="31EE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C0258"/>
    <w:multiLevelType w:val="hybridMultilevel"/>
    <w:tmpl w:val="366E9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0B6634"/>
    <w:multiLevelType w:val="hybridMultilevel"/>
    <w:tmpl w:val="EB4C53E4"/>
    <w:lvl w:ilvl="0" w:tplc="6FF6BCA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63D0D"/>
    <w:multiLevelType w:val="hybridMultilevel"/>
    <w:tmpl w:val="E536C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A10E67"/>
    <w:multiLevelType w:val="hybridMultilevel"/>
    <w:tmpl w:val="55063B04"/>
    <w:lvl w:ilvl="0" w:tplc="61128CA8">
      <w:start w:val="15"/>
      <w:numFmt w:val="bullet"/>
      <w:lvlText w:val="-"/>
      <w:lvlJc w:val="left"/>
      <w:pPr>
        <w:ind w:left="1800" w:hanging="360"/>
      </w:pPr>
      <w:rPr>
        <w:rFonts w:ascii="Montserrat" w:eastAsia="Roboto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EB62ACB"/>
    <w:multiLevelType w:val="hybridMultilevel"/>
    <w:tmpl w:val="DD4C4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05F52"/>
    <w:multiLevelType w:val="multilevel"/>
    <w:tmpl w:val="4072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C80173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95FBC"/>
    <w:multiLevelType w:val="hybridMultilevel"/>
    <w:tmpl w:val="056C4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073EB"/>
    <w:multiLevelType w:val="hybridMultilevel"/>
    <w:tmpl w:val="920ED1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01BA5"/>
    <w:multiLevelType w:val="multilevel"/>
    <w:tmpl w:val="75F25F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07582604">
    <w:abstractNumId w:val="11"/>
  </w:num>
  <w:num w:numId="2" w16cid:durableId="674108451">
    <w:abstractNumId w:val="15"/>
  </w:num>
  <w:num w:numId="3" w16cid:durableId="2073499474">
    <w:abstractNumId w:val="20"/>
  </w:num>
  <w:num w:numId="4" w16cid:durableId="568198680">
    <w:abstractNumId w:val="17"/>
  </w:num>
  <w:num w:numId="5" w16cid:durableId="2118601027">
    <w:abstractNumId w:val="19"/>
  </w:num>
  <w:num w:numId="6" w16cid:durableId="812409002">
    <w:abstractNumId w:val="8"/>
  </w:num>
  <w:num w:numId="7" w16cid:durableId="566303144">
    <w:abstractNumId w:val="0"/>
  </w:num>
  <w:num w:numId="8" w16cid:durableId="1285845269">
    <w:abstractNumId w:val="13"/>
  </w:num>
  <w:num w:numId="9" w16cid:durableId="560990469">
    <w:abstractNumId w:val="10"/>
  </w:num>
  <w:num w:numId="10" w16cid:durableId="1697534091">
    <w:abstractNumId w:val="14"/>
  </w:num>
  <w:num w:numId="11" w16cid:durableId="1730374178">
    <w:abstractNumId w:val="6"/>
  </w:num>
  <w:num w:numId="12" w16cid:durableId="1559318236">
    <w:abstractNumId w:val="22"/>
  </w:num>
  <w:num w:numId="13" w16cid:durableId="1578705425">
    <w:abstractNumId w:val="23"/>
  </w:num>
  <w:num w:numId="14" w16cid:durableId="474765686">
    <w:abstractNumId w:val="18"/>
  </w:num>
  <w:num w:numId="15" w16cid:durableId="761873415">
    <w:abstractNumId w:val="25"/>
  </w:num>
  <w:num w:numId="16" w16cid:durableId="1687363863">
    <w:abstractNumId w:val="9"/>
  </w:num>
  <w:num w:numId="17" w16cid:durableId="1369448651">
    <w:abstractNumId w:val="21"/>
  </w:num>
  <w:num w:numId="18" w16cid:durableId="1214463763">
    <w:abstractNumId w:val="7"/>
  </w:num>
  <w:num w:numId="19" w16cid:durableId="485166326">
    <w:abstractNumId w:val="2"/>
  </w:num>
  <w:num w:numId="20" w16cid:durableId="1361471600">
    <w:abstractNumId w:val="3"/>
  </w:num>
  <w:num w:numId="21" w16cid:durableId="1610697967">
    <w:abstractNumId w:val="1"/>
  </w:num>
  <w:num w:numId="22" w16cid:durableId="270479908">
    <w:abstractNumId w:val="24"/>
  </w:num>
  <w:num w:numId="23" w16cid:durableId="518013013">
    <w:abstractNumId w:val="12"/>
  </w:num>
  <w:num w:numId="24" w16cid:durableId="462235019">
    <w:abstractNumId w:val="4"/>
  </w:num>
  <w:num w:numId="25" w16cid:durableId="2030133631">
    <w:abstractNumId w:val="5"/>
  </w:num>
  <w:num w:numId="26" w16cid:durableId="156876168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6E7E"/>
    <w:rsid w:val="000302CE"/>
    <w:rsid w:val="00035625"/>
    <w:rsid w:val="00045913"/>
    <w:rsid w:val="00050639"/>
    <w:rsid w:val="00051042"/>
    <w:rsid w:val="00051873"/>
    <w:rsid w:val="00062FA9"/>
    <w:rsid w:val="00072609"/>
    <w:rsid w:val="00076562"/>
    <w:rsid w:val="000A5039"/>
    <w:rsid w:val="000B5D7B"/>
    <w:rsid w:val="000C1BDD"/>
    <w:rsid w:val="000C2040"/>
    <w:rsid w:val="000C3805"/>
    <w:rsid w:val="000D2494"/>
    <w:rsid w:val="000E4C39"/>
    <w:rsid w:val="000F4564"/>
    <w:rsid w:val="00104C1E"/>
    <w:rsid w:val="00106C68"/>
    <w:rsid w:val="00107DC7"/>
    <w:rsid w:val="00122292"/>
    <w:rsid w:val="0012229C"/>
    <w:rsid w:val="001224C6"/>
    <w:rsid w:val="0013389C"/>
    <w:rsid w:val="00134415"/>
    <w:rsid w:val="00135B97"/>
    <w:rsid w:val="001415BA"/>
    <w:rsid w:val="00144AF1"/>
    <w:rsid w:val="0014607C"/>
    <w:rsid w:val="00150AAC"/>
    <w:rsid w:val="00166E12"/>
    <w:rsid w:val="00171F6D"/>
    <w:rsid w:val="0017217D"/>
    <w:rsid w:val="001729AE"/>
    <w:rsid w:val="0018381C"/>
    <w:rsid w:val="00190628"/>
    <w:rsid w:val="001A06DD"/>
    <w:rsid w:val="001A0C80"/>
    <w:rsid w:val="001B212B"/>
    <w:rsid w:val="001B52D8"/>
    <w:rsid w:val="001B6E82"/>
    <w:rsid w:val="001D10B5"/>
    <w:rsid w:val="001D2CD4"/>
    <w:rsid w:val="001E6E5B"/>
    <w:rsid w:val="001F06C6"/>
    <w:rsid w:val="001F18B4"/>
    <w:rsid w:val="00206C8A"/>
    <w:rsid w:val="00211268"/>
    <w:rsid w:val="00225E1D"/>
    <w:rsid w:val="00247C96"/>
    <w:rsid w:val="00251F5B"/>
    <w:rsid w:val="002634FD"/>
    <w:rsid w:val="00271A45"/>
    <w:rsid w:val="00274AEC"/>
    <w:rsid w:val="002759A8"/>
    <w:rsid w:val="002808A7"/>
    <w:rsid w:val="00281456"/>
    <w:rsid w:val="00283E8E"/>
    <w:rsid w:val="00290A00"/>
    <w:rsid w:val="00292EB5"/>
    <w:rsid w:val="002A4476"/>
    <w:rsid w:val="002B0F9B"/>
    <w:rsid w:val="002B2876"/>
    <w:rsid w:val="002C74AD"/>
    <w:rsid w:val="002C7E10"/>
    <w:rsid w:val="002D7C2E"/>
    <w:rsid w:val="002E3486"/>
    <w:rsid w:val="002E7C78"/>
    <w:rsid w:val="002F5EC1"/>
    <w:rsid w:val="00302D85"/>
    <w:rsid w:val="00303790"/>
    <w:rsid w:val="00307E6E"/>
    <w:rsid w:val="0032157D"/>
    <w:rsid w:val="003318F8"/>
    <w:rsid w:val="00350092"/>
    <w:rsid w:val="00350C1D"/>
    <w:rsid w:val="00356D8B"/>
    <w:rsid w:val="00363C09"/>
    <w:rsid w:val="003674B1"/>
    <w:rsid w:val="00370E8C"/>
    <w:rsid w:val="003B14A9"/>
    <w:rsid w:val="003B38CF"/>
    <w:rsid w:val="003C25C0"/>
    <w:rsid w:val="003C4187"/>
    <w:rsid w:val="003D5FE6"/>
    <w:rsid w:val="003E4875"/>
    <w:rsid w:val="003E66F3"/>
    <w:rsid w:val="003E736E"/>
    <w:rsid w:val="003F20C3"/>
    <w:rsid w:val="0041688E"/>
    <w:rsid w:val="004335CD"/>
    <w:rsid w:val="00454B12"/>
    <w:rsid w:val="00466A30"/>
    <w:rsid w:val="00467369"/>
    <w:rsid w:val="00470C41"/>
    <w:rsid w:val="004828FE"/>
    <w:rsid w:val="00486EC3"/>
    <w:rsid w:val="00496B5C"/>
    <w:rsid w:val="004A1289"/>
    <w:rsid w:val="004A29F6"/>
    <w:rsid w:val="004C2B57"/>
    <w:rsid w:val="004D2799"/>
    <w:rsid w:val="004E6FB0"/>
    <w:rsid w:val="004E70A8"/>
    <w:rsid w:val="004F2F36"/>
    <w:rsid w:val="00500658"/>
    <w:rsid w:val="00500E47"/>
    <w:rsid w:val="0050205B"/>
    <w:rsid w:val="005117F1"/>
    <w:rsid w:val="00513F5B"/>
    <w:rsid w:val="0053733E"/>
    <w:rsid w:val="0054032D"/>
    <w:rsid w:val="00541188"/>
    <w:rsid w:val="005503DA"/>
    <w:rsid w:val="0055253A"/>
    <w:rsid w:val="00557E34"/>
    <w:rsid w:val="00560B09"/>
    <w:rsid w:val="00562E51"/>
    <w:rsid w:val="00567357"/>
    <w:rsid w:val="00570626"/>
    <w:rsid w:val="005729E1"/>
    <w:rsid w:val="00574B33"/>
    <w:rsid w:val="00580EC1"/>
    <w:rsid w:val="00582255"/>
    <w:rsid w:val="00587FBA"/>
    <w:rsid w:val="00593C4A"/>
    <w:rsid w:val="00593FAF"/>
    <w:rsid w:val="005A5DDB"/>
    <w:rsid w:val="005C3B2A"/>
    <w:rsid w:val="005C4EF6"/>
    <w:rsid w:val="005D4A42"/>
    <w:rsid w:val="005D7F0F"/>
    <w:rsid w:val="005E5890"/>
    <w:rsid w:val="005E5A74"/>
    <w:rsid w:val="005E5F07"/>
    <w:rsid w:val="0061204C"/>
    <w:rsid w:val="0061218A"/>
    <w:rsid w:val="0061313C"/>
    <w:rsid w:val="006147D8"/>
    <w:rsid w:val="006343B0"/>
    <w:rsid w:val="00651C0C"/>
    <w:rsid w:val="00653AA0"/>
    <w:rsid w:val="006554FF"/>
    <w:rsid w:val="00657B7F"/>
    <w:rsid w:val="006644D3"/>
    <w:rsid w:val="006677DC"/>
    <w:rsid w:val="00667D09"/>
    <w:rsid w:val="00671C6E"/>
    <w:rsid w:val="0067501E"/>
    <w:rsid w:val="00676EB2"/>
    <w:rsid w:val="006958F4"/>
    <w:rsid w:val="006A5491"/>
    <w:rsid w:val="006B3C78"/>
    <w:rsid w:val="006C1548"/>
    <w:rsid w:val="006C5F26"/>
    <w:rsid w:val="006E2FCA"/>
    <w:rsid w:val="006F2D0D"/>
    <w:rsid w:val="00705FC4"/>
    <w:rsid w:val="00726736"/>
    <w:rsid w:val="007374AE"/>
    <w:rsid w:val="0074009C"/>
    <w:rsid w:val="00741F92"/>
    <w:rsid w:val="00745E26"/>
    <w:rsid w:val="00755604"/>
    <w:rsid w:val="0076704B"/>
    <w:rsid w:val="0078043E"/>
    <w:rsid w:val="00780A65"/>
    <w:rsid w:val="007937EE"/>
    <w:rsid w:val="007A0B4A"/>
    <w:rsid w:val="007A7CA1"/>
    <w:rsid w:val="007B3D61"/>
    <w:rsid w:val="007B596E"/>
    <w:rsid w:val="007C5641"/>
    <w:rsid w:val="007C71B5"/>
    <w:rsid w:val="007D1BFB"/>
    <w:rsid w:val="007D2B62"/>
    <w:rsid w:val="007E5A81"/>
    <w:rsid w:val="007F287F"/>
    <w:rsid w:val="00805258"/>
    <w:rsid w:val="00810843"/>
    <w:rsid w:val="00813BC5"/>
    <w:rsid w:val="00817E26"/>
    <w:rsid w:val="008204DE"/>
    <w:rsid w:val="00826910"/>
    <w:rsid w:val="00833BFE"/>
    <w:rsid w:val="008357D1"/>
    <w:rsid w:val="0084465A"/>
    <w:rsid w:val="008534CD"/>
    <w:rsid w:val="00853AC6"/>
    <w:rsid w:val="008674F5"/>
    <w:rsid w:val="00873538"/>
    <w:rsid w:val="008742A6"/>
    <w:rsid w:val="008955DC"/>
    <w:rsid w:val="008B2E96"/>
    <w:rsid w:val="008B4D0A"/>
    <w:rsid w:val="008B5137"/>
    <w:rsid w:val="008B76F7"/>
    <w:rsid w:val="008D2369"/>
    <w:rsid w:val="008D2AD1"/>
    <w:rsid w:val="008E1EE3"/>
    <w:rsid w:val="008E4B3A"/>
    <w:rsid w:val="008F2152"/>
    <w:rsid w:val="00900611"/>
    <w:rsid w:val="00904CBB"/>
    <w:rsid w:val="00910F4B"/>
    <w:rsid w:val="009115D3"/>
    <w:rsid w:val="00915F02"/>
    <w:rsid w:val="00931AD9"/>
    <w:rsid w:val="00933226"/>
    <w:rsid w:val="00937FB9"/>
    <w:rsid w:val="00957CBC"/>
    <w:rsid w:val="0097613F"/>
    <w:rsid w:val="00981AA5"/>
    <w:rsid w:val="00987281"/>
    <w:rsid w:val="00991F9E"/>
    <w:rsid w:val="009967B4"/>
    <w:rsid w:val="00996FE8"/>
    <w:rsid w:val="009A4DFC"/>
    <w:rsid w:val="009A5F11"/>
    <w:rsid w:val="009A6D17"/>
    <w:rsid w:val="009B5B2B"/>
    <w:rsid w:val="009C5443"/>
    <w:rsid w:val="009D3699"/>
    <w:rsid w:val="009D62A1"/>
    <w:rsid w:val="009D7275"/>
    <w:rsid w:val="009E3257"/>
    <w:rsid w:val="009E3C64"/>
    <w:rsid w:val="009E4029"/>
    <w:rsid w:val="009F17D4"/>
    <w:rsid w:val="009F40B5"/>
    <w:rsid w:val="00A01017"/>
    <w:rsid w:val="00A25ED9"/>
    <w:rsid w:val="00A35A25"/>
    <w:rsid w:val="00A377FF"/>
    <w:rsid w:val="00A41B02"/>
    <w:rsid w:val="00A53DE3"/>
    <w:rsid w:val="00A6057B"/>
    <w:rsid w:val="00A73C05"/>
    <w:rsid w:val="00A8273E"/>
    <w:rsid w:val="00AA172A"/>
    <w:rsid w:val="00AA5FF6"/>
    <w:rsid w:val="00AA7E37"/>
    <w:rsid w:val="00AB2171"/>
    <w:rsid w:val="00AC5597"/>
    <w:rsid w:val="00AD5D77"/>
    <w:rsid w:val="00B10270"/>
    <w:rsid w:val="00B12824"/>
    <w:rsid w:val="00B1283F"/>
    <w:rsid w:val="00B20307"/>
    <w:rsid w:val="00B26F8B"/>
    <w:rsid w:val="00B414EA"/>
    <w:rsid w:val="00B423DA"/>
    <w:rsid w:val="00B46E6B"/>
    <w:rsid w:val="00B507A7"/>
    <w:rsid w:val="00B579A2"/>
    <w:rsid w:val="00B63F32"/>
    <w:rsid w:val="00B67317"/>
    <w:rsid w:val="00B73E1F"/>
    <w:rsid w:val="00B75E7B"/>
    <w:rsid w:val="00B8233D"/>
    <w:rsid w:val="00B85C3F"/>
    <w:rsid w:val="00B96163"/>
    <w:rsid w:val="00BA2F9A"/>
    <w:rsid w:val="00BB47CD"/>
    <w:rsid w:val="00BB5848"/>
    <w:rsid w:val="00BC526F"/>
    <w:rsid w:val="00BD01DA"/>
    <w:rsid w:val="00BD10BF"/>
    <w:rsid w:val="00BF0AEC"/>
    <w:rsid w:val="00BF0ECE"/>
    <w:rsid w:val="00C07D29"/>
    <w:rsid w:val="00C20A99"/>
    <w:rsid w:val="00C40969"/>
    <w:rsid w:val="00C466E6"/>
    <w:rsid w:val="00C54177"/>
    <w:rsid w:val="00C541AA"/>
    <w:rsid w:val="00C57F1C"/>
    <w:rsid w:val="00C67680"/>
    <w:rsid w:val="00C70474"/>
    <w:rsid w:val="00C7291D"/>
    <w:rsid w:val="00C80696"/>
    <w:rsid w:val="00C865C6"/>
    <w:rsid w:val="00C92335"/>
    <w:rsid w:val="00C934B1"/>
    <w:rsid w:val="00C94574"/>
    <w:rsid w:val="00CC09A3"/>
    <w:rsid w:val="00CC4D96"/>
    <w:rsid w:val="00CC71B6"/>
    <w:rsid w:val="00CD62DC"/>
    <w:rsid w:val="00CE120C"/>
    <w:rsid w:val="00CE1337"/>
    <w:rsid w:val="00CE20D5"/>
    <w:rsid w:val="00CF51B5"/>
    <w:rsid w:val="00CF5E4D"/>
    <w:rsid w:val="00D019D9"/>
    <w:rsid w:val="00D04128"/>
    <w:rsid w:val="00D05648"/>
    <w:rsid w:val="00D05887"/>
    <w:rsid w:val="00D10EB8"/>
    <w:rsid w:val="00D1314B"/>
    <w:rsid w:val="00D2516B"/>
    <w:rsid w:val="00D35817"/>
    <w:rsid w:val="00D44AC5"/>
    <w:rsid w:val="00D53965"/>
    <w:rsid w:val="00D57FB3"/>
    <w:rsid w:val="00D6758B"/>
    <w:rsid w:val="00D723F0"/>
    <w:rsid w:val="00D92004"/>
    <w:rsid w:val="00D94B88"/>
    <w:rsid w:val="00D94EC6"/>
    <w:rsid w:val="00DB0012"/>
    <w:rsid w:val="00DB4F12"/>
    <w:rsid w:val="00DB6090"/>
    <w:rsid w:val="00DC492A"/>
    <w:rsid w:val="00DC6F18"/>
    <w:rsid w:val="00DD77A7"/>
    <w:rsid w:val="00DE3A53"/>
    <w:rsid w:val="00E015C4"/>
    <w:rsid w:val="00E05261"/>
    <w:rsid w:val="00E06F54"/>
    <w:rsid w:val="00E21224"/>
    <w:rsid w:val="00E3521E"/>
    <w:rsid w:val="00E52093"/>
    <w:rsid w:val="00E571C7"/>
    <w:rsid w:val="00E60F97"/>
    <w:rsid w:val="00E62994"/>
    <w:rsid w:val="00E63C07"/>
    <w:rsid w:val="00E6682A"/>
    <w:rsid w:val="00E677A9"/>
    <w:rsid w:val="00E7515E"/>
    <w:rsid w:val="00E7619F"/>
    <w:rsid w:val="00E76530"/>
    <w:rsid w:val="00E90E95"/>
    <w:rsid w:val="00E910D7"/>
    <w:rsid w:val="00E94CB8"/>
    <w:rsid w:val="00E9703F"/>
    <w:rsid w:val="00EA2E15"/>
    <w:rsid w:val="00EA6B3A"/>
    <w:rsid w:val="00EA6EFC"/>
    <w:rsid w:val="00EB0AB6"/>
    <w:rsid w:val="00EB27E0"/>
    <w:rsid w:val="00EB2CDF"/>
    <w:rsid w:val="00EB78E2"/>
    <w:rsid w:val="00EC2ADC"/>
    <w:rsid w:val="00EE4054"/>
    <w:rsid w:val="00EE5D66"/>
    <w:rsid w:val="00EF3900"/>
    <w:rsid w:val="00EF527C"/>
    <w:rsid w:val="00EF6B3E"/>
    <w:rsid w:val="00F01B52"/>
    <w:rsid w:val="00F01C43"/>
    <w:rsid w:val="00F02071"/>
    <w:rsid w:val="00F06C39"/>
    <w:rsid w:val="00F16649"/>
    <w:rsid w:val="00F166E6"/>
    <w:rsid w:val="00F22C64"/>
    <w:rsid w:val="00F3469B"/>
    <w:rsid w:val="00F5385A"/>
    <w:rsid w:val="00F542FA"/>
    <w:rsid w:val="00F57DD5"/>
    <w:rsid w:val="00F66D94"/>
    <w:rsid w:val="00F71205"/>
    <w:rsid w:val="00F72F55"/>
    <w:rsid w:val="00F77EFE"/>
    <w:rsid w:val="00F860EA"/>
    <w:rsid w:val="00F86B89"/>
    <w:rsid w:val="00F86C93"/>
    <w:rsid w:val="00FA043F"/>
    <w:rsid w:val="00FB084E"/>
    <w:rsid w:val="00FB19CD"/>
    <w:rsid w:val="00FB303E"/>
    <w:rsid w:val="00FD2189"/>
    <w:rsid w:val="00FD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resource/cea-toolkit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82E64F-EDB3-481B-BBEF-B27B05D92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e5729-7bb1-4685-bd1f-c5e580a2ee33"/>
    <ds:schemaRef ds:uri="cf328f71-004c-4ec5-8aac-4c1fe87c0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9CF4BF-7CE2-40DD-86C8-7FC555CF2252}">
  <ds:schemaRefs>
    <ds:schemaRef ds:uri="http://schemas.microsoft.com/office/2006/metadata/properties"/>
    <ds:schemaRef ds:uri="http://schemas.microsoft.com/office/infopath/2007/PartnerControls"/>
    <ds:schemaRef ds:uri="133e5729-7bb1-4685-bd1f-c5e580a2ee33"/>
    <ds:schemaRef ds:uri="cf328f71-004c-4ec5-8aac-4c1fe87c002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1E230FB-B43E-4516-96FC-E7CA00689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490</Words>
  <Characters>2663</Characters>
  <Application>Microsoft Office Word</Application>
  <DocSecurity>0</DocSecurity>
  <Lines>43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montaser obied</cp:lastModifiedBy>
  <cp:revision>9</cp:revision>
  <dcterms:created xsi:type="dcterms:W3CDTF">2022-07-17T12:29:00Z</dcterms:created>
  <dcterms:modified xsi:type="dcterms:W3CDTF">2023-10-30T09:54:00Z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MSIP_Label_60843f49-ba84-4571-b1b5-bbf501ecdde5_Enabled">
    <vt:lpwstr>true</vt:lpwstr>
  </property>
  <property fmtid="{D5CDD505-2E9C-101B-9397-08002B2CF9AE}" pid="6" name="MSIP_Label_60843f49-ba84-4571-b1b5-bbf501ecdde5_SetDate">
    <vt:lpwstr>2022-05-18T11:13:52Z</vt:lpwstr>
  </property>
  <property fmtid="{D5CDD505-2E9C-101B-9397-08002B2CF9AE}" pid="7" name="MSIP_Label_60843f49-ba84-4571-b1b5-bbf501ecdde5_Method">
    <vt:lpwstr>Privileged</vt:lpwstr>
  </property>
  <property fmtid="{D5CDD505-2E9C-101B-9397-08002B2CF9AE}" pid="8" name="MSIP_Label_60843f49-ba84-4571-b1b5-bbf501ecdde5_Name">
    <vt:lpwstr>Red Cross - Red Crescent Internal</vt:lpwstr>
  </property>
  <property fmtid="{D5CDD505-2E9C-101B-9397-08002B2CF9AE}" pid="9" name="MSIP_Label_60843f49-ba84-4571-b1b5-bbf501ecdde5_SiteId">
    <vt:lpwstr>a2b53be5-734e-4e6c-ab0d-d184f60fd917</vt:lpwstr>
  </property>
  <property fmtid="{D5CDD505-2E9C-101B-9397-08002B2CF9AE}" pid="10" name="MSIP_Label_60843f49-ba84-4571-b1b5-bbf501ecdde5_ActionId">
    <vt:lpwstr>dfb5c8f4-d653-48f6-9ad9-8d43c2f0d3d4</vt:lpwstr>
  </property>
  <property fmtid="{D5CDD505-2E9C-101B-9397-08002B2CF9AE}" pid="11" name="MSIP_Label_60843f49-ba84-4571-b1b5-bbf501ecdde5_ContentBits">
    <vt:lpwstr>2</vt:lpwstr>
  </property>
  <property fmtid="{D5CDD505-2E9C-101B-9397-08002B2CF9AE}" pid="12" name="GrammarlyDocumentId">
    <vt:lpwstr>4d27114dade4c60d2b0446625aab39df75c7cf33127f31b983c92a5c5e40cf23</vt:lpwstr>
  </property>
</Properties>
</file>